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Brexit: Transition Technologies Managed Services na rządowej platformie Digital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 Managed Services (TTMS), spółka z Grupy Kapitałowej Transition Technologies sprzedaje zaawansowane usługi programistyczne na rządowej platformie przetargowej Wielkiej Brytanii: Digital Marketplace. Obecna od dwóch lat na brytyjskim rynku spółka, po przejściu pierwszego etapu biernej obecności w bazie danych zyskała status aktywnego oferenta. Unikalna oferta spółki obejmuje technologie chmurowe, których implementacja jest wspierana e-learningowo, co wykracza poza kompetencje konkurentów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zapewnia lepszą jakość wdrożeń.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jest narzędziem realizowanej przez brytyjską administrację strategii digitalizacji Zjednoczonego Królestwa. Platforma ma na celu ułatwienie administracji centralnej, lokalnej oraz firmom czy obywatelom wyboru sprawdzonych dóbr i usług w obszarze IT, w tym kluczowych obecnie technologii chmurowych. Procedura weryfikacji jest wieloetapowa, wymaga rejestracji, podania szczegółowych informacji o kompetencjach, doświadczeniach, zasobach ludzkich oraz stawkach. Po analizie i sprawdzeniu danych przez zespół Digital Marketplace firmy dostają informację o kwalifikacji do grona oferentów, lub odmowie.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Digitalizacja świata trwa, więc bez względu na Brexit, w którym widzimy okazję do rozwoju, działamy na rynku brytyjskim już od dwóch lat. W Wielkiej Brytanii, podobnie jak w Polsce, odchodzi się od długoterminowych, wielkoskalowych projektów IT na rzecz małych, rozproszonych, realizowanych przez nadzorowaną, rządową platformę „Digital Marketplace”, której jesteśmy uczestnikiem, a od października br. – aktywnym oferentem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Krzysztof Zapała, COO TTMS, odpowiedzialny za rynek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Doświadczenia Grupy Kapitałowej Transition Technologies z innych rynków bardzo nam pomagają. Szczególnie cenione są nasze umiejętności związane z wdrażaniem regulacji prawnych, implementowanie zmian oraz projekty realizowane na rzecz administracji rządowej w Polsce, która dokonuje teraz skoku transformującego na ponadnormatywną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Unii skalę</w:t>
      </w:r>
      <w:r>
        <w:rPr>
          <w:rFonts w:ascii="calibri" w:hAnsi="calibri" w:eastAsia="calibri" w:cs="calibri"/>
          <w:sz w:val="24"/>
          <w:szCs w:val="24"/>
        </w:rPr>
        <w:t xml:space="preserve"> – dodaje prezes zarządu Transition Technologies, Konrad Świrski.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spodziewa się po dostawcach profesjonalizmu, ale także dzielenia wartości biznesowych, czy określonych zachowań na rynku Zjednoczonego Królestwa, czyli spełniania obowiązujących Standardów Dostawców (Suppliers Standards).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Brytyjska administracja oczekuje całkowitej transparentności – od prezentacji kompetencji przez kosztorysy i stawki cenowe za proponowane usługi. Poza cenami istotna jest również jakość i zakres oferowanych usług, poziom realizacji projektów. Niezwykle przydatne jest zaplecze naukowe i biznesowe zarówno TTMS jak i całej Grupy Kapitałowej TT. Mamy przewagę konkurencyjną w postaci unikalnej metodologii pozwalającej na badanie gotowości, digitalizację i zmianę, co pozwala nam przygotować wdrożenia w sposób gwarantujący ich lepsze przyjęcie, dzięki zastosowaniu rozwiązań e-learningowych jako wsparcia procesu. Takie podejście jest efektem stosowania naszego autorskiego modelu współpracy: Comprehensive Service Delivery. Wspiera nas to w realizacji pierwszej zasady Standardów Dostawcy pt. ”User needs first”, dzięki czemu zdobywamy coraz większe uznanie. Ponadto, naszym dużym atutem jest sława polskiego programisty: jesteśmy na tym rynku cenieni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 wahamy się aby z tego skorzystać</w:t>
      </w:r>
      <w:r>
        <w:rPr>
          <w:rFonts w:ascii="calibri" w:hAnsi="calibri" w:eastAsia="calibri" w:cs="calibri"/>
          <w:sz w:val="24"/>
          <w:szCs w:val="24"/>
        </w:rPr>
        <w:t xml:space="preserve"> – mówi Krzysztof Zapała.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2026-02-05T08:23:55+01:00</dcterms:created>
  <dcterms:modified xsi:type="dcterms:W3CDTF">2026-02-05T08:23:55+01:00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